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2" w:rsidRPr="00B57B79" w:rsidRDefault="001C7CB2" w:rsidP="001C7CB2">
      <w:pPr>
        <w:pStyle w:val="Heading2"/>
        <w:numPr>
          <w:ilvl w:val="0"/>
          <w:numId w:val="0"/>
        </w:numPr>
        <w:tabs>
          <w:tab w:val="left" w:pos="720"/>
        </w:tabs>
        <w:ind w:left="180"/>
        <w:rPr>
          <w:lang w:val="ro-RO"/>
        </w:rPr>
      </w:pPr>
      <w:r w:rsidRPr="00B57B79">
        <w:rPr>
          <w:lang w:val="ro-RO"/>
        </w:rPr>
        <w:t>Apendix nr. 3  Cerințe minime pentru personalul nominalizat în funcții de conducere în cadrul unei organizații PART CAMO</w:t>
      </w:r>
    </w:p>
    <w:p w:rsidR="001C7CB2" w:rsidRPr="00B57B79" w:rsidRDefault="001C7CB2" w:rsidP="001C7CB2">
      <w:pPr>
        <w:rPr>
          <w:b/>
          <w:lang w:val="ro-RO"/>
        </w:rPr>
      </w:pP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:rsidTr="001C7CB2">
        <w:trPr>
          <w:trHeight w:val="873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Personal de conducere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–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generală și specifică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:rsidTr="001C7CB2">
        <w:trPr>
          <w:cantSplit/>
          <w:trHeight w:val="199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Manager CAMO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1. Cunoștințe extinse ale: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relevante din procedurile si cerințele operaționale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operare ale operatorului (daca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și necesitatea părților relevante din manualul de operare al operatorului (dacă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factor uman (HF)</w:t>
            </w:r>
          </w:p>
          <w:p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-pentru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avioane mari (sub CS-25) -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Fuel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tank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safety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EWIS, CDCCL,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jc w:val="both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Demonstrarea cunoștințelor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ref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. la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-sisteme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calitate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-PART CAMO și orice alte cerințe   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asociate (legislație de aviație)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-standarde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/metode de întreținere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şi proceduri operaţionale,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operațional.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SMS, legislație.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inițială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Faza 2, EWIS, CDCCL, SMS, 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program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/>
                <w:i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305 (c)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a practicilor de operare în siguranţă: 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domeniul aeronautic, din care cel puţin 2 ani în aviaţia civilă, pe o funcţie apropiată.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 w:rsidP="00B57B79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Daca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 xml:space="preserve">lvent al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mecanic, electric, electronic,  atunci încă 5 ani adiționali de experiență care să acopere o combinație între întreținere și/sau managementul navigabilității continue si/sau supravegherea acestora.</w:t>
            </w:r>
          </w:p>
        </w:tc>
      </w:tr>
      <w:tr w:rsidR="001C7CB2" w:rsidRPr="00B57B79" w:rsidTr="001C7CB2">
        <w:trPr>
          <w:cantSplit/>
          <w:trHeight w:val="199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CB2" w:rsidRPr="00B57B79" w:rsidRDefault="001C7CB2">
            <w:pPr>
              <w:ind w:left="113" w:right="113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C7CB2" w:rsidRPr="00B57B79" w:rsidRDefault="001C7CB2">
            <w:pPr>
              <w:ind w:left="113" w:right="113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Cunoștințe despre tipurile relevante de aeronave din domeniul de autorizare.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4. Să fie absolventul unei facultăți in domeniul aeronautic, mecanic, electric, electronic sau alte studii relevante pentru întreținere și/sau managementul navigabilității continue si/sau supravegherea acestora.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5. Nu este angajat într-o organizaţie Part 145 sub contract cu operatorul </w:t>
            </w:r>
            <w:r w:rsidRPr="00B57B79">
              <w:rPr>
                <w:rFonts w:eastAsia="Calibri"/>
                <w:i/>
                <w:sz w:val="18"/>
                <w:szCs w:val="18"/>
                <w:lang w:val="ro-RO"/>
              </w:rPr>
              <w:t>(nu se aplică atunci când operatorul și organizația autorizată conform Part 145  este aceiași)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Instruire printr-un curs formalizat, cel puțin echivalentul cursurilor de familiarizare,de nivel 1 conform Part 66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Apendix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III, curs ce poate fi ținut de o organizație Part 147, de fabricant sau de orice organizație acceptată de AACR.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Pentru baloane și avioane cu masa până la 2730 kg, cursul poate fi înlocuit de o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demonstrație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 cunoștințelor necesare, documentată prin dovezi obiective sau printr-o evaluare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făcută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către AACR, evaluare ce trebuie înregistrată.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Declaraţie pe propria răspundere pentru neimplicarea în Part 145 cu care exista contract</w:t>
            </w:r>
            <w:r w:rsidRPr="00B57B79">
              <w:rPr>
                <w:rFonts w:eastAsia="Calibri"/>
                <w:i/>
                <w:sz w:val="18"/>
                <w:szCs w:val="18"/>
                <w:lang w:val="ro-RO"/>
              </w:rPr>
              <w:t xml:space="preserve"> cu operatorul (se poate accepta de către AACR pe baza dovezilor obiective prin care se demonstrează că nu există altă persoană competentă pentru a exercita această funcție)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</w:tr>
    </w:tbl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:rsidTr="001C7CB2">
        <w:trPr>
          <w:trHeight w:val="772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lastRenderedPageBreak/>
              <w:t>Personal de conducere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–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generală și specifică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:rsidTr="001C7CB2">
        <w:trPr>
          <w:cantSplit/>
          <w:trHeight w:val="282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20"/>
                <w:lang w:val="ro-RO"/>
              </w:rPr>
              <w:t>Safety</w:t>
            </w:r>
            <w:proofErr w:type="spellEnd"/>
            <w:r w:rsidRPr="00B57B79">
              <w:rPr>
                <w:rFonts w:eastAsia="Calibri" w:cs="Arial"/>
                <w:sz w:val="20"/>
                <w:lang w:val="ro-RO"/>
              </w:rPr>
              <w:t xml:space="preserve"> manager / </w:t>
            </w:r>
            <w:proofErr w:type="spellStart"/>
            <w:r w:rsidRPr="00B57B79">
              <w:rPr>
                <w:rFonts w:eastAsia="Calibri" w:cs="Arial"/>
                <w:sz w:val="20"/>
                <w:lang w:val="ro-RO"/>
              </w:rPr>
              <w:t>compliance</w:t>
            </w:r>
            <w:proofErr w:type="spellEnd"/>
            <w:r w:rsidRPr="00B57B79">
              <w:rPr>
                <w:rFonts w:eastAsia="Calibri" w:cs="Arial"/>
                <w:sz w:val="20"/>
                <w:lang w:val="ro-RO"/>
              </w:rPr>
              <w:t xml:space="preserve"> monitoring manager </w:t>
            </w:r>
          </w:p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1. Cunoștințe extinse ale: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relevante din procedurile si cerințele operaționale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operare ale operatorului (daca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și necesitatea părților relevante din manualul de operare al operatorului (dacă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de/despre: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factor uman (HF)</w:t>
            </w:r>
          </w:p>
          <w:p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pentru avioane mari (sub CS-25) -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Fuel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tank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safety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EWIS, CDCCL, 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 tehnici de audit, identificare riscuri, conformare și monitorizare a performanțelor de siguranță</w:t>
            </w:r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Cunoștințe despre tipurile relevante de aeronave din domeniul de autorizare.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4. Să fie absolventul unei facultăți in domeniul aeronautic, mecanic, electric, electronic sau alte studii relevante pentru întreținere și/sau managementul navigabilității continue si/sau supravegherea acestora.</w:t>
            </w:r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jc w:val="both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Demonstrarea cunoștințelor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ref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. la</w:t>
            </w:r>
          </w:p>
          <w:p w:rsidR="001C7CB2" w:rsidRPr="00B57B79" w:rsidRDefault="001C7CB2">
            <w:pPr>
              <w:ind w:left="360" w:hanging="300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-sisteme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calitate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-PART CAMO și orice alte cerințe   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asociate (legislație de aviație)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-standarde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/metode de întreținere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şi proceduri operaţionale,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Faza 2, EWIS, CDCCL, SMS, 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program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tehnici de audit.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SMS, legislație.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Instruire printr-un curs formalizat, cel puțin echivalentul cursurilor de familiarizare,de nivel 1 conform Part 66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Apendix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III, curs ce poate fi ținut de o organizație Part 147, de fabricant sau de orice organizație acceptată de AACR.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Pentru baloane și avioane cu masa până la 2730 kg, cursul poate fi înlocuit de o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demonstrație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 cunoștințelor necesare, documentată prin dovezi obiective sau printr-o evaluare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făcută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către AACR, evaluare ce trebuie înregistrată.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305 (c)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a practicilor de operare în siguranţă: 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domeniul aeronautic, din care cel puţin 2 ani în aviaţia civilă, pe o funcţie apropiată.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Dacă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ventul 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mecanic, electric, electronic,  atunci încă 5 ani adiționali de experiență care să acopere o combinație între întreținere și/sau managementul navigabilității continue si/sau supravegherea acestora.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Notă: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Compliance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manager să nu fie parte din personalul ARS.</w:t>
            </w:r>
          </w:p>
        </w:tc>
      </w:tr>
    </w:tbl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p w:rsidR="001C7CB2" w:rsidRPr="00B57B79" w:rsidRDefault="001C7CB2" w:rsidP="001C7CB2">
      <w:pPr>
        <w:rPr>
          <w:lang w:val="ro-RO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:rsidTr="001C7CB2">
        <w:trPr>
          <w:trHeight w:val="873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lastRenderedPageBreak/>
              <w:t>Personal de conducere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–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 și specifică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:rsidTr="001C7CB2">
        <w:trPr>
          <w:cantSplit/>
          <w:trHeight w:val="257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Personal evaluare navigabilitate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CAMO.A.305, CAMO.A.310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CAMO.A.305, AMC CAMO.A.310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11. Cunoștințe extinse ale: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relevante din procedurile si cerințele operaționale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operare ale operatorului (daca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și necesitatea părților relevante din manualul de operare al operatorului (dacă e cazul)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de/despre: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factor uman (HF)</w:t>
            </w:r>
          </w:p>
          <w:p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pentru avioane mari (sub CS-25) -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Fuel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tank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safety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EWIS, CDCCL,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Licență Part 66 sau absolvent de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facultate de aviație.</w:t>
            </w:r>
          </w:p>
          <w:p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Cursuri (interne sau externe):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</w:t>
            </w:r>
            <w:r w:rsidR="00811F97" w:rsidRPr="00B57B79">
              <w:rPr>
                <w:rFonts w:eastAsia="Calibri" w:cs="Arial"/>
                <w:sz w:val="18"/>
                <w:szCs w:val="18"/>
                <w:lang w:val="ro-RO"/>
              </w:rPr>
              <w:t>inițial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și recurent pentru reglementări de navigabilitate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-cerinte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proceduri operaționale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de familiarizare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level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1 conform Part 66 pentru tipurile relevante de avioane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-standarde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/metode de întreținere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şi proceduri operaţionale,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operațional.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SMS.</w:t>
            </w:r>
          </w:p>
          <w:p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inițială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Faza 2, EWIS, CDCCL, SMS, 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continuing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structural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integrity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program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/>
                <w:i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 xml:space="preserve">AMC1 CAMO.A 305 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310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</w:t>
            </w:r>
            <w:bookmarkStart w:id="0" w:name="_GoBack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 practicilor de operare în siguranţă</w:t>
            </w:r>
            <w:bookmarkEnd w:id="0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:  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continuitatea navigabilității..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Daca nu are licență Part 66 sau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ventul 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atunci încă 5 ani adiționali de experiență in navigabilitate continuă sunt necesari.</w:t>
            </w: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Să dețină o experiență recentă (cel puțin o evaluare de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navigabilitate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în ultimele 12 luni)și o poziție cu responsabilități apropiate în organizație dar independentă de procesul de managementul navigabilității sau, dacă nu, cu 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 xml:space="preserve"> autoritate a întregului proces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managementul navigabilității pentru întregul avion.</w:t>
            </w:r>
          </w:p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  <w:p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Notă: să nu fie manager </w:t>
            </w:r>
            <w:proofErr w:type="spellStart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>compliance</w:t>
            </w:r>
            <w:proofErr w:type="spellEnd"/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monitoring.</w:t>
            </w:r>
          </w:p>
        </w:tc>
      </w:tr>
    </w:tbl>
    <w:p w:rsidR="001C7CB2" w:rsidRPr="00B57B79" w:rsidRDefault="001C7CB2" w:rsidP="001C7CB2">
      <w:pPr>
        <w:jc w:val="center"/>
        <w:rPr>
          <w:b/>
          <w:lang w:val="ro-RO"/>
        </w:rPr>
      </w:pPr>
    </w:p>
    <w:p w:rsidR="001C7CB2" w:rsidRPr="00B57B79" w:rsidRDefault="001C7CB2" w:rsidP="001C7CB2">
      <w:pPr>
        <w:jc w:val="center"/>
        <w:rPr>
          <w:b/>
          <w:lang w:val="ro-RO"/>
        </w:rPr>
      </w:pPr>
    </w:p>
    <w:p w:rsidR="00335D7E" w:rsidRPr="00B57B79" w:rsidRDefault="00335D7E">
      <w:pPr>
        <w:rPr>
          <w:lang w:val="ro-RO"/>
        </w:rPr>
      </w:pPr>
    </w:p>
    <w:sectPr w:rsidR="00335D7E" w:rsidRPr="00B57B79" w:rsidSect="001C7CB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7ED"/>
    <w:multiLevelType w:val="multilevel"/>
    <w:tmpl w:val="15DAD512"/>
    <w:lvl w:ilvl="0">
      <w:numFmt w:val="decimal"/>
      <w:lvlText w:val="%1."/>
      <w:lvlJc w:val="left"/>
      <w:pPr>
        <w:tabs>
          <w:tab w:val="num" w:pos="540"/>
        </w:tabs>
        <w:ind w:left="180" w:firstLine="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0"/>
        </w:tabs>
        <w:ind w:left="180" w:firstLine="0"/>
      </w:pPr>
    </w:lvl>
    <w:lvl w:ilvl="2">
      <w:start w:val="1"/>
      <w:numFmt w:val="decimal"/>
      <w:pStyle w:val="Heading3"/>
      <w:lvlText w:val="%1.%3."/>
      <w:lvlJc w:val="left"/>
      <w:pPr>
        <w:tabs>
          <w:tab w:val="num" w:pos="900"/>
        </w:tabs>
        <w:ind w:left="180" w:firstLine="0"/>
      </w:pPr>
    </w:lvl>
    <w:lvl w:ilvl="3">
      <w:start w:val="1"/>
      <w:numFmt w:val="decimal"/>
      <w:pStyle w:val="Heading4"/>
      <w:lvlText w:val="%1.%2.%4"/>
      <w:lvlJc w:val="left"/>
      <w:pPr>
        <w:tabs>
          <w:tab w:val="num" w:pos="900"/>
        </w:tabs>
        <w:ind w:left="18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"/>
        </w:tabs>
        <w:ind w:left="18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"/>
        </w:tabs>
        <w:ind w:left="18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"/>
        </w:tabs>
        <w:ind w:left="18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"/>
        </w:tabs>
        <w:ind w:left="18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2"/>
    <w:rsid w:val="001C7CB2"/>
    <w:rsid w:val="00335D7E"/>
    <w:rsid w:val="00811F97"/>
    <w:rsid w:val="00B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7CB2"/>
    <w:pPr>
      <w:keepNext/>
      <w:numPr>
        <w:ilvl w:val="1"/>
        <w:numId w:val="1"/>
      </w:num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7CB2"/>
    <w:pPr>
      <w:keepNext/>
      <w:numPr>
        <w:ilvl w:val="2"/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7CB2"/>
    <w:pPr>
      <w:keepNext/>
      <w:numPr>
        <w:ilvl w:val="3"/>
        <w:numId w:val="1"/>
      </w:numPr>
      <w:jc w:val="both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CB2"/>
    <w:pPr>
      <w:keepNext/>
      <w:numPr>
        <w:ilvl w:val="4"/>
        <w:numId w:val="1"/>
      </w:numPr>
      <w:tabs>
        <w:tab w:val="left" w:pos="426"/>
        <w:tab w:val="left" w:pos="9923"/>
      </w:tabs>
      <w:ind w:right="284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7CB2"/>
    <w:pPr>
      <w:keepNext/>
      <w:numPr>
        <w:ilvl w:val="5"/>
        <w:numId w:val="1"/>
      </w:numPr>
      <w:jc w:val="both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7CB2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7CB2"/>
    <w:pPr>
      <w:keepNext/>
      <w:numPr>
        <w:ilvl w:val="7"/>
        <w:numId w:val="1"/>
      </w:numPr>
      <w:ind w:right="282"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7CB2"/>
    <w:pPr>
      <w:keepNext/>
      <w:numPr>
        <w:ilvl w:val="8"/>
        <w:numId w:val="1"/>
      </w:numPr>
      <w:ind w:right="282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C7CB2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C7CB2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C7CB2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7CB2"/>
    <w:pPr>
      <w:keepNext/>
      <w:numPr>
        <w:ilvl w:val="1"/>
        <w:numId w:val="1"/>
      </w:num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7CB2"/>
    <w:pPr>
      <w:keepNext/>
      <w:numPr>
        <w:ilvl w:val="2"/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7CB2"/>
    <w:pPr>
      <w:keepNext/>
      <w:numPr>
        <w:ilvl w:val="3"/>
        <w:numId w:val="1"/>
      </w:numPr>
      <w:jc w:val="both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CB2"/>
    <w:pPr>
      <w:keepNext/>
      <w:numPr>
        <w:ilvl w:val="4"/>
        <w:numId w:val="1"/>
      </w:numPr>
      <w:tabs>
        <w:tab w:val="left" w:pos="426"/>
        <w:tab w:val="left" w:pos="9923"/>
      </w:tabs>
      <w:ind w:right="284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7CB2"/>
    <w:pPr>
      <w:keepNext/>
      <w:numPr>
        <w:ilvl w:val="5"/>
        <w:numId w:val="1"/>
      </w:numPr>
      <w:jc w:val="both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7CB2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7CB2"/>
    <w:pPr>
      <w:keepNext/>
      <w:numPr>
        <w:ilvl w:val="7"/>
        <w:numId w:val="1"/>
      </w:numPr>
      <w:ind w:right="282"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7CB2"/>
    <w:pPr>
      <w:keepNext/>
      <w:numPr>
        <w:ilvl w:val="8"/>
        <w:numId w:val="1"/>
      </w:numPr>
      <w:ind w:right="282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C7CB2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C7CB2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C7CB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Cristina Elena</dc:creator>
  <cp:lastModifiedBy>Pavel Cristina Elena</cp:lastModifiedBy>
  <cp:revision>3</cp:revision>
  <dcterms:created xsi:type="dcterms:W3CDTF">2020-10-01T05:22:00Z</dcterms:created>
  <dcterms:modified xsi:type="dcterms:W3CDTF">2020-10-01T05:39:00Z</dcterms:modified>
</cp:coreProperties>
</file>